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06" w:rsidRDefault="001741D3"/>
    <w:p w:rsidR="00BB0F76" w:rsidRPr="00D84E8A" w:rsidRDefault="00BB0F76" w:rsidP="00BB0F76">
      <w:pPr>
        <w:jc w:val="center"/>
        <w:rPr>
          <w:b/>
          <w:u w:val="single"/>
        </w:rPr>
      </w:pPr>
      <w:r w:rsidRPr="00D84E8A">
        <w:rPr>
          <w:b/>
          <w:u w:val="single"/>
        </w:rPr>
        <w:t>Analytic Support Form</w:t>
      </w:r>
    </w:p>
    <w:p w:rsidR="00D84E8A" w:rsidRDefault="00D84E8A" w:rsidP="00D84E8A">
      <w:r>
        <w:t xml:space="preserve">Prior to requesting analytic support from the Department of Medicine (DOM) Quality Program, investigators should note the following: </w:t>
      </w:r>
    </w:p>
    <w:p w:rsidR="00D84E8A" w:rsidRDefault="00D84E8A" w:rsidP="00D84E8A">
      <w:pPr>
        <w:pStyle w:val="ListParagraph"/>
        <w:numPr>
          <w:ilvl w:val="0"/>
          <w:numId w:val="2"/>
        </w:numPr>
      </w:pPr>
      <w:r>
        <w:t>Supported projects must be led by a DOM faculty member or have a DOM faculty mentor</w:t>
      </w:r>
    </w:p>
    <w:p w:rsidR="00D84E8A" w:rsidRDefault="00D84E8A" w:rsidP="00D84E8A">
      <w:pPr>
        <w:pStyle w:val="ListParagraph"/>
        <w:numPr>
          <w:ilvl w:val="0"/>
          <w:numId w:val="2"/>
        </w:numPr>
      </w:pPr>
      <w:r>
        <w:t xml:space="preserve">IRB approval, exemption, or self-determination must be obtained </w:t>
      </w:r>
    </w:p>
    <w:p w:rsidR="00D84E8A" w:rsidRDefault="00D84E8A" w:rsidP="00D84E8A">
      <w:pPr>
        <w:pStyle w:val="ListParagraph"/>
        <w:numPr>
          <w:ilvl w:val="0"/>
          <w:numId w:val="2"/>
        </w:numPr>
      </w:pPr>
      <w:r w:rsidRPr="00D84E8A">
        <w:t xml:space="preserve">As we provide analytic support to residents, fellows, and faculty across the </w:t>
      </w:r>
      <w:r w:rsidR="00486A6F">
        <w:t>DOM,</w:t>
      </w:r>
      <w:r w:rsidRPr="00D84E8A">
        <w:t xml:space="preserve"> we must ensure the amount of analytic time per project is reasonable. Projects estimated to require &gt;20 hours of analytic support will require approval of </w:t>
      </w:r>
      <w:r w:rsidR="00486A6F">
        <w:t>Quality Program leadership</w:t>
      </w:r>
    </w:p>
    <w:p w:rsidR="00D84E8A" w:rsidRDefault="00D84E8A" w:rsidP="00FE2745">
      <w:pPr>
        <w:pStyle w:val="ListParagraph"/>
        <w:numPr>
          <w:ilvl w:val="0"/>
          <w:numId w:val="2"/>
        </w:numPr>
      </w:pPr>
      <w:r>
        <w:t xml:space="preserve">Supported projects are expected to result in submission of a peer reviewed manuscript </w:t>
      </w:r>
    </w:p>
    <w:p w:rsidR="00BB0F76" w:rsidRDefault="00D84E8A" w:rsidP="00FE2745">
      <w:pPr>
        <w:pStyle w:val="ListParagraph"/>
        <w:numPr>
          <w:ilvl w:val="0"/>
          <w:numId w:val="2"/>
        </w:numPr>
      </w:pPr>
      <w:r>
        <w:t>DOM Quality Program personnel should be acknowledged or included as co-authors in accordance with ICJME authorship criteria (icjme.org)</w:t>
      </w:r>
    </w:p>
    <w:p w:rsidR="001741D3" w:rsidRPr="00D84E8A" w:rsidRDefault="001741D3" w:rsidP="001741D3">
      <w:r>
        <w:t xml:space="preserve">Please complete sections A-C and send the completed form back to </w:t>
      </w:r>
      <w:hyperlink r:id="rId8" w:history="1">
        <w:r w:rsidRPr="00C65AF8">
          <w:rPr>
            <w:rStyle w:val="Hyperlink"/>
          </w:rPr>
          <w:t>bradley.tompkins@uvmhealth.org</w:t>
        </w:r>
      </w:hyperlink>
      <w:r>
        <w:t xml:space="preserve"> at least two days prior to any scheduled analytic meetings</w:t>
      </w:r>
    </w:p>
    <w:p w:rsidR="00D70905" w:rsidRPr="001741D3" w:rsidRDefault="00486A6F" w:rsidP="001741D3">
      <w:pPr>
        <w:pStyle w:val="ListParagraph"/>
        <w:numPr>
          <w:ilvl w:val="0"/>
          <w:numId w:val="5"/>
        </w:numPr>
        <w:rPr>
          <w:b/>
          <w:u w:val="single"/>
        </w:rPr>
      </w:pPr>
      <w:r w:rsidRPr="001741D3">
        <w:rPr>
          <w:b/>
          <w:u w:val="single"/>
        </w:rPr>
        <w:t>Timeline</w:t>
      </w:r>
    </w:p>
    <w:p w:rsidR="00D70905" w:rsidRDefault="00D70905" w:rsidP="001741D3">
      <w:pPr>
        <w:ind w:left="360"/>
      </w:pPr>
      <w:r w:rsidRPr="00070FD1">
        <w:rPr>
          <w:i/>
        </w:rPr>
        <w:t>Instructions</w:t>
      </w:r>
      <w:r w:rsidRPr="00070FD1">
        <w:t xml:space="preserve">: please </w:t>
      </w:r>
      <w:r>
        <w:t xml:space="preserve">provide a </w:t>
      </w:r>
      <w:r w:rsidR="00486A6F">
        <w:t>reason and deadline</w:t>
      </w:r>
      <w:r>
        <w:t xml:space="preserve"> for when </w:t>
      </w:r>
      <w:r w:rsidR="00486A6F">
        <w:t>a</w:t>
      </w:r>
      <w:r>
        <w:t xml:space="preserve"> completed analysis is being requested.</w:t>
      </w:r>
    </w:p>
    <w:p w:rsidR="00486A6F" w:rsidRPr="00486A6F" w:rsidRDefault="00486A6F" w:rsidP="00486A6F">
      <w:pPr>
        <w:pStyle w:val="ListParagraph"/>
        <w:numPr>
          <w:ilvl w:val="0"/>
          <w:numId w:val="4"/>
        </w:numPr>
        <w:rPr>
          <w:i/>
          <w:u w:val="single"/>
        </w:rPr>
      </w:pPr>
      <w:r w:rsidRPr="00486A6F">
        <w:rPr>
          <w:i/>
        </w:rPr>
        <w:t>Example</w:t>
      </w:r>
      <w:r>
        <w:t>: we would like to have the analysis completed by October 15 so that we can meet the abstract submission deadline (November 1) for the American Thoracic Society Conference</w:t>
      </w:r>
    </w:p>
    <w:p w:rsidR="00486A6F" w:rsidRPr="00486A6F" w:rsidRDefault="00486A6F" w:rsidP="00486A6F">
      <w:pPr>
        <w:pStyle w:val="ListParagraph"/>
        <w:numPr>
          <w:ilvl w:val="0"/>
          <w:numId w:val="4"/>
        </w:numPr>
        <w:rPr>
          <w:i/>
          <w:u w:val="single"/>
        </w:rPr>
      </w:pPr>
    </w:p>
    <w:p w:rsidR="00D70905" w:rsidRDefault="00D70905" w:rsidP="00F101F4">
      <w:pPr>
        <w:rPr>
          <w:u w:val="single"/>
        </w:rPr>
      </w:pPr>
    </w:p>
    <w:p w:rsidR="00BB0F76" w:rsidRPr="001741D3" w:rsidRDefault="00BB0F76" w:rsidP="001741D3">
      <w:pPr>
        <w:pStyle w:val="ListParagraph"/>
        <w:numPr>
          <w:ilvl w:val="0"/>
          <w:numId w:val="5"/>
        </w:numPr>
        <w:rPr>
          <w:b/>
          <w:u w:val="single"/>
        </w:rPr>
      </w:pPr>
      <w:r w:rsidRPr="001741D3">
        <w:rPr>
          <w:b/>
          <w:u w:val="single"/>
        </w:rPr>
        <w:t>Project Objectives</w:t>
      </w:r>
    </w:p>
    <w:p w:rsidR="00F101F4" w:rsidRDefault="00F101F4" w:rsidP="001741D3">
      <w:pPr>
        <w:ind w:left="360"/>
      </w:pPr>
      <w:r w:rsidRPr="00070FD1">
        <w:rPr>
          <w:i/>
        </w:rPr>
        <w:t>Instructions</w:t>
      </w:r>
      <w:r w:rsidRPr="00070FD1">
        <w:t>:</w:t>
      </w:r>
      <w:r w:rsidR="00070FD1" w:rsidRPr="00070FD1">
        <w:t xml:space="preserve"> please list the </w:t>
      </w:r>
      <w:r w:rsidR="0055173F">
        <w:t>questions that you would like to answer with the data</w:t>
      </w:r>
      <w:r w:rsidR="00D84E8A">
        <w:t xml:space="preserve"> requested on page 2 (Variable List)</w:t>
      </w:r>
    </w:p>
    <w:p w:rsidR="0055173F" w:rsidRPr="0055173F" w:rsidRDefault="00070FD1" w:rsidP="00DA2AA2">
      <w:pPr>
        <w:pStyle w:val="ListParagraph"/>
        <w:numPr>
          <w:ilvl w:val="0"/>
          <w:numId w:val="1"/>
        </w:numPr>
        <w:rPr>
          <w:rStyle w:val="normaltextrun"/>
          <w:u w:val="single"/>
        </w:rPr>
      </w:pPr>
      <w:r w:rsidRPr="0055173F">
        <w:rPr>
          <w:i/>
        </w:rPr>
        <w:t>Example</w:t>
      </w:r>
      <w:r>
        <w:t xml:space="preserve">: </w:t>
      </w:r>
      <w:r w:rsidR="00D84E8A">
        <w:rPr>
          <w:rStyle w:val="normaltextrun"/>
          <w:rFonts w:ascii="Calibri" w:hAnsi="Calibri"/>
          <w:color w:val="000000"/>
          <w:shd w:val="clear" w:color="auto" w:fill="FFFFFF"/>
        </w:rPr>
        <w:t>i</w:t>
      </w:r>
      <w:r w:rsidR="0055173F" w:rsidRPr="0055173F">
        <w:rPr>
          <w:rStyle w:val="normaltextrun"/>
          <w:rFonts w:ascii="Calibri" w:hAnsi="Calibri"/>
          <w:color w:val="000000"/>
          <w:shd w:val="clear" w:color="auto" w:fill="FFFFFF"/>
        </w:rPr>
        <w:t xml:space="preserve">s the admission day of week associated with a patient’s </w:t>
      </w:r>
      <w:r w:rsidR="0055173F">
        <w:rPr>
          <w:rStyle w:val="normaltextrun"/>
          <w:rFonts w:ascii="Calibri" w:hAnsi="Calibri"/>
          <w:color w:val="000000"/>
          <w:shd w:val="clear" w:color="auto" w:fill="FFFFFF"/>
        </w:rPr>
        <w:t xml:space="preserve">length of stay? </w:t>
      </w:r>
    </w:p>
    <w:p w:rsidR="0055173F" w:rsidRPr="00D70905" w:rsidRDefault="0055173F" w:rsidP="00DA2AA2">
      <w:pPr>
        <w:pStyle w:val="ListParagraph"/>
        <w:numPr>
          <w:ilvl w:val="0"/>
          <w:numId w:val="1"/>
        </w:numPr>
        <w:rPr>
          <w:u w:val="single"/>
        </w:rPr>
      </w:pPr>
      <w:r w:rsidRPr="00D84E8A">
        <w:rPr>
          <w:i/>
        </w:rPr>
        <w:t>Example</w:t>
      </w:r>
      <w:r w:rsidRPr="00D84E8A">
        <w:t xml:space="preserve">: </w:t>
      </w:r>
      <w:r w:rsidR="00D70905">
        <w:t>since 2015, did</w:t>
      </w:r>
      <w:r w:rsidR="00D84E8A">
        <w:t xml:space="preserve"> the rate of </w:t>
      </w:r>
      <w:r w:rsidR="00D84E8A" w:rsidRPr="00D84E8A">
        <w:t xml:space="preserve">inappropriate ultrasound orders </w:t>
      </w:r>
      <w:r w:rsidR="00D70905">
        <w:t xml:space="preserve">decline </w:t>
      </w:r>
      <w:r w:rsidR="00D84E8A" w:rsidRPr="00D84E8A">
        <w:t>in patients with hypothyroidism</w:t>
      </w:r>
      <w:r w:rsidR="00D70905">
        <w:t xml:space="preserve"> at UVMMC</w:t>
      </w:r>
      <w:r w:rsidR="00D84E8A" w:rsidRPr="00D84E8A">
        <w:t>?</w:t>
      </w:r>
    </w:p>
    <w:p w:rsidR="00D70905" w:rsidRDefault="00D70905" w:rsidP="00D70905">
      <w:pPr>
        <w:pStyle w:val="ListParagraph"/>
        <w:rPr>
          <w:u w:val="single"/>
        </w:rPr>
      </w:pPr>
    </w:p>
    <w:p w:rsidR="0055173F" w:rsidRDefault="0055173F" w:rsidP="00D70905">
      <w:pPr>
        <w:pStyle w:val="ListParagraph"/>
        <w:numPr>
          <w:ilvl w:val="0"/>
          <w:numId w:val="3"/>
        </w:numPr>
        <w:spacing w:line="480" w:lineRule="auto"/>
        <w:rPr>
          <w:u w:val="single"/>
        </w:rPr>
      </w:pPr>
    </w:p>
    <w:p w:rsidR="0055173F" w:rsidRPr="00D70905" w:rsidRDefault="0055173F" w:rsidP="00D70905">
      <w:pPr>
        <w:pStyle w:val="ListParagraph"/>
        <w:numPr>
          <w:ilvl w:val="0"/>
          <w:numId w:val="3"/>
        </w:numPr>
        <w:spacing w:line="480" w:lineRule="auto"/>
        <w:rPr>
          <w:u w:val="single"/>
        </w:rPr>
      </w:pPr>
    </w:p>
    <w:p w:rsidR="00D70905" w:rsidRPr="00D70905" w:rsidRDefault="00D70905" w:rsidP="00D70905">
      <w:pPr>
        <w:pStyle w:val="ListParagraph"/>
        <w:numPr>
          <w:ilvl w:val="0"/>
          <w:numId w:val="3"/>
        </w:numPr>
        <w:spacing w:line="480" w:lineRule="auto"/>
        <w:rPr>
          <w:u w:val="single"/>
        </w:rPr>
      </w:pPr>
    </w:p>
    <w:p w:rsidR="00D70905" w:rsidRPr="00D70905" w:rsidRDefault="00D70905" w:rsidP="00D70905">
      <w:pPr>
        <w:pStyle w:val="ListParagraph"/>
        <w:numPr>
          <w:ilvl w:val="0"/>
          <w:numId w:val="3"/>
        </w:numPr>
        <w:spacing w:line="480" w:lineRule="auto"/>
        <w:rPr>
          <w:u w:val="single"/>
        </w:rPr>
      </w:pPr>
    </w:p>
    <w:p w:rsidR="001741D3" w:rsidRDefault="001741D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855F0" w:rsidRPr="001741D3" w:rsidRDefault="00F101F4" w:rsidP="001741D3">
      <w:pPr>
        <w:pStyle w:val="ListParagraph"/>
        <w:numPr>
          <w:ilvl w:val="0"/>
          <w:numId w:val="5"/>
        </w:numPr>
        <w:rPr>
          <w:b/>
          <w:u w:val="single"/>
        </w:rPr>
      </w:pPr>
      <w:bookmarkStart w:id="0" w:name="_GoBack"/>
      <w:bookmarkEnd w:id="0"/>
      <w:r w:rsidRPr="001741D3">
        <w:rPr>
          <w:b/>
          <w:u w:val="single"/>
        </w:rPr>
        <w:lastRenderedPageBreak/>
        <w:t>Variable</w:t>
      </w:r>
      <w:r w:rsidR="0055173F" w:rsidRPr="001741D3">
        <w:rPr>
          <w:b/>
          <w:u w:val="single"/>
        </w:rPr>
        <w:t xml:space="preserve"> List</w:t>
      </w:r>
    </w:p>
    <w:p w:rsidR="00F101F4" w:rsidRPr="00F101F4" w:rsidRDefault="00F101F4" w:rsidP="001741D3">
      <w:pPr>
        <w:ind w:left="360"/>
      </w:pPr>
      <w:r w:rsidRPr="00070FD1">
        <w:rPr>
          <w:i/>
        </w:rPr>
        <w:t>Instructions</w:t>
      </w:r>
      <w:r w:rsidRPr="00F101F4">
        <w:t xml:space="preserve">: </w:t>
      </w:r>
      <w:r>
        <w:t xml:space="preserve">please create a preliminary list of the data variables necessary to complete your project. </w:t>
      </w:r>
      <w:r w:rsidR="00070FD1">
        <w:t>In addition to the outcome variables that will satisfy the project objectives</w:t>
      </w:r>
      <w:r w:rsidR="0055173F">
        <w:t xml:space="preserve"> (page 1)</w:t>
      </w:r>
      <w:r w:rsidR="00070FD1">
        <w:t>, c</w:t>
      </w:r>
      <w:r w:rsidR="001C5AC4">
        <w:t xml:space="preserve">onsider variables that will help describe your study population or control for </w:t>
      </w:r>
      <w:r w:rsidR="00D70905">
        <w:t>confounding</w:t>
      </w:r>
      <w:r w:rsidR="001741D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730"/>
      </w:tblGrid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  <w:r>
              <w:rPr>
                <w:u w:val="single"/>
              </w:rPr>
              <w:t>Variable Name</w:t>
            </w: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615FA1" w:rsidRDefault="00615FA1" w:rsidP="00615FA1">
            <w:pPr>
              <w:rPr>
                <w:i/>
              </w:rPr>
            </w:pPr>
          </w:p>
        </w:tc>
        <w:tc>
          <w:tcPr>
            <w:tcW w:w="8730" w:type="dxa"/>
            <w:vAlign w:val="center"/>
          </w:tcPr>
          <w:p w:rsidR="00615FA1" w:rsidRPr="009855F0" w:rsidRDefault="00615FA1" w:rsidP="00615FA1">
            <w:r w:rsidRPr="00615FA1">
              <w:rPr>
                <w:i/>
              </w:rPr>
              <w:t>Example</w:t>
            </w:r>
            <w:r>
              <w:t>: Admission date</w:t>
            </w: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Default="00615FA1" w:rsidP="009855F0"/>
        </w:tc>
        <w:tc>
          <w:tcPr>
            <w:tcW w:w="8730" w:type="dxa"/>
            <w:vAlign w:val="center"/>
          </w:tcPr>
          <w:p w:rsidR="00615FA1" w:rsidRPr="009855F0" w:rsidRDefault="00615FA1" w:rsidP="001C5AC4">
            <w:r w:rsidRPr="001C5AC4">
              <w:rPr>
                <w:i/>
              </w:rPr>
              <w:t>Example:</w:t>
            </w:r>
            <w:r>
              <w:t xml:space="preserve"> </w:t>
            </w:r>
            <w:r w:rsidR="001C5AC4">
              <w:t xml:space="preserve">Systolic blood pressure (all measurements during admission) </w:t>
            </w: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1.</w:t>
            </w:r>
          </w:p>
        </w:tc>
        <w:tc>
          <w:tcPr>
            <w:tcW w:w="8730" w:type="dxa"/>
            <w:vAlign w:val="center"/>
          </w:tcPr>
          <w:p w:rsidR="00615FA1" w:rsidRPr="009855F0" w:rsidRDefault="00615FA1" w:rsidP="009855F0"/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2.</w:t>
            </w:r>
          </w:p>
        </w:tc>
        <w:tc>
          <w:tcPr>
            <w:tcW w:w="8730" w:type="dxa"/>
            <w:vAlign w:val="center"/>
          </w:tcPr>
          <w:p w:rsidR="00615FA1" w:rsidRPr="009855F0" w:rsidRDefault="00615FA1" w:rsidP="009855F0"/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3.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4.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5.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6.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7.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8.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9.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10.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11.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12.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13.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14.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15.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16.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17.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18.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19.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20.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21.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22.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23.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24.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  <w:tr w:rsidR="00615FA1" w:rsidTr="00070FD1">
        <w:trPr>
          <w:trHeight w:val="360"/>
        </w:trPr>
        <w:tc>
          <w:tcPr>
            <w:tcW w:w="535" w:type="dxa"/>
            <w:vAlign w:val="center"/>
          </w:tcPr>
          <w:p w:rsidR="00615FA1" w:rsidRPr="00F101F4" w:rsidRDefault="00615FA1" w:rsidP="001C5AC4">
            <w:pPr>
              <w:jc w:val="right"/>
            </w:pPr>
            <w:r w:rsidRPr="00F101F4">
              <w:t>25.</w:t>
            </w:r>
          </w:p>
        </w:tc>
        <w:tc>
          <w:tcPr>
            <w:tcW w:w="8730" w:type="dxa"/>
            <w:vAlign w:val="center"/>
          </w:tcPr>
          <w:p w:rsidR="00615FA1" w:rsidRDefault="00615FA1" w:rsidP="009855F0">
            <w:pPr>
              <w:rPr>
                <w:u w:val="single"/>
              </w:rPr>
            </w:pPr>
          </w:p>
        </w:tc>
      </w:tr>
    </w:tbl>
    <w:p w:rsidR="009855F0" w:rsidRPr="00BB0F76" w:rsidRDefault="009855F0" w:rsidP="00D70905">
      <w:pPr>
        <w:rPr>
          <w:u w:val="single"/>
        </w:rPr>
      </w:pPr>
    </w:p>
    <w:sectPr w:rsidR="009855F0" w:rsidRPr="00BB0F76" w:rsidSect="00BB0F7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76" w:rsidRDefault="00BB0F76" w:rsidP="00BB0F76">
      <w:pPr>
        <w:spacing w:after="0" w:line="240" w:lineRule="auto"/>
      </w:pPr>
      <w:r>
        <w:separator/>
      </w:r>
    </w:p>
  </w:endnote>
  <w:endnote w:type="continuationSeparator" w:id="0">
    <w:p w:rsidR="00BB0F76" w:rsidRDefault="00BB0F76" w:rsidP="00BB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76" w:rsidRDefault="00BB0F76" w:rsidP="00BB0F76">
      <w:pPr>
        <w:spacing w:after="0" w:line="240" w:lineRule="auto"/>
      </w:pPr>
      <w:r>
        <w:separator/>
      </w:r>
    </w:p>
  </w:footnote>
  <w:footnote w:type="continuationSeparator" w:id="0">
    <w:p w:rsidR="00BB0F76" w:rsidRDefault="00BB0F76" w:rsidP="00BB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76" w:rsidRDefault="00BB0F76" w:rsidP="00BB0F76">
    <w:pPr>
      <w:pStyle w:val="Header"/>
      <w:jc w:val="center"/>
    </w:pPr>
    <w:r>
      <w:rPr>
        <w:noProof/>
      </w:rPr>
      <w:drawing>
        <wp:inline distT="0" distB="0" distL="0" distR="0" wp14:anchorId="0DFFA7DC" wp14:editId="23D7526E">
          <wp:extent cx="3200399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mqp_logo_long_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2500"/>
                  <a:stretch/>
                </pic:blipFill>
                <pic:spPr bwMode="auto">
                  <a:xfrm>
                    <a:off x="0" y="0"/>
                    <a:ext cx="3200407" cy="685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BF"/>
    <w:multiLevelType w:val="hybridMultilevel"/>
    <w:tmpl w:val="EF1C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745B"/>
    <w:multiLevelType w:val="hybridMultilevel"/>
    <w:tmpl w:val="4154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C72"/>
    <w:multiLevelType w:val="hybridMultilevel"/>
    <w:tmpl w:val="C596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255E"/>
    <w:multiLevelType w:val="hybridMultilevel"/>
    <w:tmpl w:val="FEB29A42"/>
    <w:lvl w:ilvl="0" w:tplc="418017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B77EB"/>
    <w:multiLevelType w:val="hybridMultilevel"/>
    <w:tmpl w:val="8CF8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76"/>
    <w:rsid w:val="00070FD1"/>
    <w:rsid w:val="001741D3"/>
    <w:rsid w:val="001C5AC4"/>
    <w:rsid w:val="00486A6F"/>
    <w:rsid w:val="0055173F"/>
    <w:rsid w:val="00615FA1"/>
    <w:rsid w:val="009855F0"/>
    <w:rsid w:val="00BB0F76"/>
    <w:rsid w:val="00C814E7"/>
    <w:rsid w:val="00CE1BD4"/>
    <w:rsid w:val="00D70905"/>
    <w:rsid w:val="00D84E8A"/>
    <w:rsid w:val="00F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A1AA"/>
  <w15:chartTrackingRefBased/>
  <w15:docId w15:val="{CEB4BE46-B21B-48CC-9FBF-333B7EB4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76"/>
  </w:style>
  <w:style w:type="paragraph" w:styleId="Footer">
    <w:name w:val="footer"/>
    <w:basedOn w:val="Normal"/>
    <w:link w:val="FooterChar"/>
    <w:uiPriority w:val="99"/>
    <w:unhideWhenUsed/>
    <w:rsid w:val="00BB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76"/>
  </w:style>
  <w:style w:type="table" w:styleId="TableGrid">
    <w:name w:val="Table Grid"/>
    <w:basedOn w:val="TableNormal"/>
    <w:uiPriority w:val="39"/>
    <w:rsid w:val="0098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FD1"/>
    <w:pPr>
      <w:ind w:left="720"/>
      <w:contextualSpacing/>
    </w:pPr>
  </w:style>
  <w:style w:type="character" w:customStyle="1" w:styleId="normaltextrun">
    <w:name w:val="normaltextrun"/>
    <w:basedOn w:val="DefaultParagraphFont"/>
    <w:rsid w:val="0055173F"/>
  </w:style>
  <w:style w:type="character" w:styleId="Hyperlink">
    <w:name w:val="Hyperlink"/>
    <w:basedOn w:val="DefaultParagraphFont"/>
    <w:uiPriority w:val="99"/>
    <w:unhideWhenUsed/>
    <w:rsid w:val="00D84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ley.tompkins@uvmhea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B900-D044-4F1A-B020-5B2AFB66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Bradley</dc:creator>
  <cp:keywords/>
  <dc:description/>
  <cp:lastModifiedBy>Tompkins, Bradley</cp:lastModifiedBy>
  <cp:revision>2</cp:revision>
  <dcterms:created xsi:type="dcterms:W3CDTF">2022-09-20T14:34:00Z</dcterms:created>
  <dcterms:modified xsi:type="dcterms:W3CDTF">2022-09-20T14:34:00Z</dcterms:modified>
</cp:coreProperties>
</file>